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t xml:space="preserve">L'Ambassadeur Hatem </w:t>
      </w:r>
      <w:proofErr w:type="spellStart"/>
      <w:r w:rsidRPr="00B5052B">
        <w:rPr>
          <w:rFonts w:asciiTheme="majorBidi" w:hAnsiTheme="majorBidi" w:cstheme="majorBidi"/>
          <w:b/>
          <w:bCs/>
          <w:sz w:val="28"/>
          <w:szCs w:val="28"/>
          <w:lang w:val="fr-FR"/>
        </w:rPr>
        <w:t>Tageldin</w:t>
      </w:r>
      <w:proofErr w:type="spellEnd"/>
      <w:r w:rsidRPr="00B5052B">
        <w:rPr>
          <w:rFonts w:asciiTheme="majorBidi" w:hAnsiTheme="majorBidi" w:cstheme="majorBidi"/>
          <w:b/>
          <w:bCs/>
          <w:sz w:val="28"/>
          <w:szCs w:val="28"/>
          <w:lang w:val="fr-FR"/>
        </w:rPr>
        <w:t xml:space="preserve"> est un Diplomate Égyptien avec plus de 35 ans d'</w:t>
      </w:r>
      <w:proofErr w:type="spellStart"/>
      <w:r w:rsidRPr="00B5052B">
        <w:rPr>
          <w:rFonts w:asciiTheme="majorBidi" w:hAnsiTheme="majorBidi" w:cstheme="majorBidi"/>
          <w:b/>
          <w:bCs/>
          <w:sz w:val="28"/>
          <w:szCs w:val="28"/>
          <w:lang w:val="fr-FR"/>
        </w:rPr>
        <w:t>Éxpérience</w:t>
      </w:r>
      <w:proofErr w:type="spellEnd"/>
      <w:r w:rsidRPr="00B5052B">
        <w:rPr>
          <w:rFonts w:asciiTheme="majorBidi" w:hAnsiTheme="majorBidi" w:cstheme="majorBidi"/>
          <w:b/>
          <w:bCs/>
          <w:sz w:val="28"/>
          <w:szCs w:val="28"/>
          <w:lang w:val="fr-FR"/>
        </w:rPr>
        <w:t xml:space="preserve"> dans les Domaines de la Diplomatie Multilatérale, des relations Bilatérales et de la Coopération Économique et au Développement. Il occupe actuellement le poste de Secrétaire Général de la Fédération Africaine des Entrepreneurs de Construction (AFCCA) depuis juin 2025 basé sur une Carrière Professionnelle alliant  l'Expérience Diplomatique, la Direction et le Travail Institutionnel.</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t>Il a débuté sa carrière dans le Secteur Bancaire en tant que chercheur affilié à  la Société Arabe Internationale de Banque (SAIB) au Caire (1986-1989), avant de rejoindre le Corps Diplomatique, une expérience qui lui a permis d'améliorer sa compréhension des Mécanismes  Financiers</w:t>
      </w:r>
    </w:p>
    <w:p w:rsidR="00B5052B" w:rsidRPr="00B5052B" w:rsidRDefault="00B5052B" w:rsidP="00B5052B">
      <w:pPr>
        <w:rPr>
          <w:rFonts w:asciiTheme="majorBidi" w:hAnsiTheme="majorBidi" w:cstheme="majorBidi"/>
          <w:b/>
          <w:bCs/>
          <w:sz w:val="28"/>
          <w:szCs w:val="28"/>
          <w:lang w:val="fr-FR"/>
        </w:rPr>
      </w:pPr>
    </w:p>
    <w:p w:rsid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t> </w:t>
      </w:r>
      <w:proofErr w:type="gramStart"/>
      <w:r w:rsidRPr="00B5052B">
        <w:rPr>
          <w:rFonts w:asciiTheme="majorBidi" w:hAnsiTheme="majorBidi" w:cstheme="majorBidi"/>
          <w:b/>
          <w:bCs/>
          <w:sz w:val="28"/>
          <w:szCs w:val="28"/>
          <w:lang w:val="fr-FR"/>
        </w:rPr>
        <w:t>et</w:t>
      </w:r>
      <w:proofErr w:type="gramEnd"/>
      <w:r w:rsidRPr="00B5052B">
        <w:rPr>
          <w:rFonts w:asciiTheme="majorBidi" w:hAnsiTheme="majorBidi" w:cstheme="majorBidi"/>
          <w:b/>
          <w:bCs/>
          <w:sz w:val="28"/>
          <w:szCs w:val="28"/>
          <w:lang w:val="fr-FR"/>
        </w:rPr>
        <w:t xml:space="preserve"> de Crédit, de l'Évaluation des Risques et des Considérations Économiques liées au Développement et à l'Investissement.</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t xml:space="preserve">Au Cours de sa Carrière, il a occupé plusieurs Postes au  Ministère Égyptien des Affaires Étrangères, le plus </w:t>
      </w:r>
      <w:proofErr w:type="spellStart"/>
      <w:r w:rsidRPr="00B5052B">
        <w:rPr>
          <w:rFonts w:asciiTheme="majorBidi" w:hAnsiTheme="majorBidi" w:cstheme="majorBidi"/>
          <w:b/>
          <w:bCs/>
          <w:sz w:val="28"/>
          <w:szCs w:val="28"/>
          <w:lang w:val="fr-FR"/>
        </w:rPr>
        <w:t>récemement</w:t>
      </w:r>
      <w:proofErr w:type="spellEnd"/>
      <w:r w:rsidRPr="00B5052B">
        <w:rPr>
          <w:rFonts w:asciiTheme="majorBidi" w:hAnsiTheme="majorBidi" w:cstheme="majorBidi"/>
          <w:b/>
          <w:bCs/>
          <w:sz w:val="28"/>
          <w:szCs w:val="28"/>
          <w:lang w:val="fr-FR"/>
        </w:rPr>
        <w:t xml:space="preserve"> en  étant que celui de Ministre Adjoint des  des Affaires Étrangères et Chef de Protocole (2018-2020), où il était chargé de gérer les Protocoles Officiels, d'Organiser des Visites de Haut Niveau et de Coordonner avec les Missions Diplomatiques et les Organisations Régionales et Internationales. Il a également contribué, dans le Cadre de ses fonctions au Ministère, en suivant et en soutenant un certain nombre de dossiers économiques régionaux et internationaux liés à la coopération pour le développement des investissements et en communiquant avec les partenaires internationaux et les institutions concernées.</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lastRenderedPageBreak/>
        <w:t>Il a travaillé dans les Missions Diplomatiques Égyptiennes au Soudan, en Norvège et en Espagne. Au cours de son travail à la Délégation Permanente de l'Égypte auprès des Nations Unies à New York, il a traité divers dossiers, notamment :</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t>•les Problèmes Économiques, Financières et de Développement en tant qu'Expert  à la Deuxième Commission, y compris les thèmes des Objectifs de Développement Durable (ODD), de la Gouvernance Environnementale, de l'Énergie, de l'Eau et de la Sécurité Alimentaire.</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t>• Activités et Problèmes Humanitaires et Coordination avec les Organes Compétents des Nations Unies.</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t xml:space="preserve">     • Nominations à des Postes dans des Organisations </w:t>
      </w:r>
      <w:proofErr w:type="gramStart"/>
      <w:r w:rsidRPr="00B5052B">
        <w:rPr>
          <w:rFonts w:asciiTheme="majorBidi" w:hAnsiTheme="majorBidi" w:cstheme="majorBidi"/>
          <w:b/>
          <w:bCs/>
          <w:sz w:val="28"/>
          <w:szCs w:val="28"/>
          <w:lang w:val="fr-FR"/>
        </w:rPr>
        <w:t>Internationales .</w:t>
      </w:r>
      <w:proofErr w:type="gramEnd"/>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t>• Participer à la préparation et à la Formulation des Positions de l'Égypte et de l'Afrique dans les négociations de la Convention-Cadre des Nations Unies sur les Changements Climatiques (CCNUCC), et participer dans la Délégation Égyptienne aux Conférences des Parties, notamment </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proofErr w:type="gramStart"/>
      <w:r w:rsidRPr="00B5052B">
        <w:rPr>
          <w:rFonts w:asciiTheme="majorBidi" w:hAnsiTheme="majorBidi" w:cstheme="majorBidi"/>
          <w:b/>
          <w:bCs/>
          <w:sz w:val="28"/>
          <w:szCs w:val="28"/>
          <w:lang w:val="fr-FR"/>
        </w:rPr>
        <w:t>à</w:t>
      </w:r>
      <w:proofErr w:type="gramEnd"/>
      <w:r w:rsidRPr="00B5052B">
        <w:rPr>
          <w:rFonts w:asciiTheme="majorBidi" w:hAnsiTheme="majorBidi" w:cstheme="majorBidi"/>
          <w:b/>
          <w:bCs/>
          <w:sz w:val="28"/>
          <w:szCs w:val="28"/>
          <w:lang w:val="fr-FR"/>
        </w:rPr>
        <w:t xml:space="preserve"> la Treizième Session de </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proofErr w:type="gramStart"/>
      <w:r w:rsidRPr="00B5052B">
        <w:rPr>
          <w:rFonts w:asciiTheme="majorBidi" w:hAnsiTheme="majorBidi" w:cstheme="majorBidi"/>
          <w:b/>
          <w:bCs/>
          <w:sz w:val="28"/>
          <w:szCs w:val="28"/>
          <w:lang w:val="fr-FR"/>
        </w:rPr>
        <w:t>la</w:t>
      </w:r>
      <w:proofErr w:type="gramEnd"/>
      <w:r w:rsidRPr="00B5052B">
        <w:rPr>
          <w:rFonts w:asciiTheme="majorBidi" w:hAnsiTheme="majorBidi" w:cstheme="majorBidi"/>
          <w:b/>
          <w:bCs/>
          <w:sz w:val="28"/>
          <w:szCs w:val="28"/>
          <w:lang w:val="fr-FR"/>
        </w:rPr>
        <w:t xml:space="preserve"> Conférence des Parties </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proofErr w:type="gramStart"/>
      <w:r w:rsidRPr="00B5052B">
        <w:rPr>
          <w:rFonts w:asciiTheme="majorBidi" w:hAnsiTheme="majorBidi" w:cstheme="majorBidi"/>
          <w:b/>
          <w:bCs/>
          <w:sz w:val="28"/>
          <w:szCs w:val="28"/>
          <w:lang w:val="fr-FR"/>
        </w:rPr>
        <w:t>( COP13</w:t>
      </w:r>
      <w:proofErr w:type="gramEnd"/>
      <w:r w:rsidRPr="00B5052B">
        <w:rPr>
          <w:rFonts w:asciiTheme="majorBidi" w:hAnsiTheme="majorBidi" w:cstheme="majorBidi"/>
          <w:b/>
          <w:bCs/>
          <w:sz w:val="28"/>
          <w:szCs w:val="28"/>
          <w:lang w:val="fr-FR"/>
        </w:rPr>
        <w:t>) tenue à Bali, la  Quinzième (COP15) tenue  au Copenhague et la Seizième (COP16)  tenue à Cancún.</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t>Il a progressé dans la Délégation de New York</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t> </w:t>
      </w:r>
      <w:proofErr w:type="gramStart"/>
      <w:r w:rsidRPr="00B5052B">
        <w:rPr>
          <w:rFonts w:asciiTheme="majorBidi" w:hAnsiTheme="majorBidi" w:cstheme="majorBidi"/>
          <w:b/>
          <w:bCs/>
          <w:sz w:val="28"/>
          <w:szCs w:val="28"/>
          <w:lang w:val="fr-FR"/>
        </w:rPr>
        <w:t>jusqu'à</w:t>
      </w:r>
      <w:proofErr w:type="gramEnd"/>
      <w:r w:rsidRPr="00B5052B">
        <w:rPr>
          <w:rFonts w:asciiTheme="majorBidi" w:hAnsiTheme="majorBidi" w:cstheme="majorBidi"/>
          <w:b/>
          <w:bCs/>
          <w:sz w:val="28"/>
          <w:szCs w:val="28"/>
          <w:lang w:val="fr-FR"/>
        </w:rPr>
        <w:t xml:space="preserve"> il occupe le poste de Représentant Permanent Adjoint (RPA), et a contribué à la gestion du travail quotidien de la Mission et à la coordination avec les Groupes Régionaux pour formuler leurs Positions sur les questions Internationales d'Intérêt Commun qui sont Discutées au sein des Nations Unies.</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t>Il a occupé le Poste d'Ambassadeur d'Égypte en Inde (et non-résident au Bhoutan) (2014-2018), puis Ambassadeur d'Égypte auprès de la République de Pologne (2020-2024), et en Août 2024, il a reçu la Croix de Commandeur de l'Ordre du Mérite de la République de Pologne  en reconnaissance de ses efforts.</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t>En Août 2025, il a complété le Programme Certifié de Membre du Conseil d'Administration délivré par l'Institut Égyptien des Administrateurs (</w:t>
      </w:r>
      <w:proofErr w:type="spellStart"/>
      <w:r w:rsidRPr="00B5052B">
        <w:rPr>
          <w:rFonts w:asciiTheme="majorBidi" w:hAnsiTheme="majorBidi" w:cstheme="majorBidi"/>
          <w:b/>
          <w:bCs/>
          <w:sz w:val="28"/>
          <w:szCs w:val="28"/>
          <w:lang w:val="fr-FR"/>
        </w:rPr>
        <w:t>ELoD</w:t>
      </w:r>
      <w:proofErr w:type="spellEnd"/>
      <w:r w:rsidRPr="00B5052B">
        <w:rPr>
          <w:rFonts w:asciiTheme="majorBidi" w:hAnsiTheme="majorBidi" w:cstheme="majorBidi"/>
          <w:b/>
          <w:bCs/>
          <w:sz w:val="28"/>
          <w:szCs w:val="28"/>
          <w:lang w:val="fr-FR"/>
        </w:rPr>
        <w:t xml:space="preserve">) affilié avec l'Autorité de </w:t>
      </w:r>
      <w:proofErr w:type="spellStart"/>
      <w:r w:rsidRPr="00B5052B">
        <w:rPr>
          <w:rFonts w:asciiTheme="majorBidi" w:hAnsiTheme="majorBidi" w:cstheme="majorBidi"/>
          <w:b/>
          <w:bCs/>
          <w:sz w:val="28"/>
          <w:szCs w:val="28"/>
          <w:lang w:val="fr-FR"/>
        </w:rPr>
        <w:t>Ŕegulation</w:t>
      </w:r>
      <w:proofErr w:type="spellEnd"/>
      <w:r w:rsidRPr="00B5052B">
        <w:rPr>
          <w:rFonts w:asciiTheme="majorBidi" w:hAnsiTheme="majorBidi" w:cstheme="majorBidi"/>
          <w:b/>
          <w:bCs/>
          <w:sz w:val="28"/>
          <w:szCs w:val="28"/>
          <w:lang w:val="fr-FR"/>
        </w:rPr>
        <w:t xml:space="preserve"> Financière (FRA), en coopération avec la Société Financière Internationale(IFC)du Groupe de la Banque Mondiale</w:t>
      </w:r>
    </w:p>
    <w:p w:rsidR="00B5052B" w:rsidRPr="00B5052B" w:rsidRDefault="00B5052B" w:rsidP="00B5052B">
      <w:pPr>
        <w:rPr>
          <w:rFonts w:asciiTheme="majorBidi" w:hAnsiTheme="majorBidi" w:cstheme="majorBidi"/>
          <w:b/>
          <w:bCs/>
          <w:sz w:val="28"/>
          <w:szCs w:val="28"/>
          <w:lang w:val="fr-FR"/>
        </w:rPr>
      </w:pPr>
    </w:p>
    <w:p w:rsidR="00B5052B" w:rsidRPr="00B5052B" w:rsidRDefault="00B5052B" w:rsidP="00B5052B">
      <w:pPr>
        <w:rPr>
          <w:rFonts w:asciiTheme="majorBidi" w:hAnsiTheme="majorBidi" w:cstheme="majorBidi"/>
          <w:b/>
          <w:bCs/>
          <w:sz w:val="28"/>
          <w:szCs w:val="28"/>
          <w:lang w:val="fr-FR"/>
        </w:rPr>
      </w:pPr>
      <w:r w:rsidRPr="00B5052B">
        <w:rPr>
          <w:rFonts w:asciiTheme="majorBidi" w:hAnsiTheme="majorBidi" w:cstheme="majorBidi"/>
          <w:b/>
          <w:bCs/>
          <w:sz w:val="28"/>
          <w:szCs w:val="28"/>
          <w:lang w:val="fr-FR"/>
        </w:rPr>
        <w:t>En Novembre 2025, il a été nommé Membre du Conseil Consultatif International de l'Académie Suisse pour le leadership et la Durabilité.</w:t>
      </w:r>
    </w:p>
    <w:p w:rsidR="00B5052B" w:rsidRPr="00B5052B" w:rsidRDefault="00B5052B" w:rsidP="00B5052B">
      <w:pPr>
        <w:rPr>
          <w:rFonts w:asciiTheme="majorBidi" w:hAnsiTheme="majorBidi" w:cstheme="majorBidi"/>
          <w:b/>
          <w:bCs/>
          <w:sz w:val="28"/>
          <w:szCs w:val="28"/>
          <w:lang w:val="fr-FR"/>
        </w:rPr>
      </w:pPr>
    </w:p>
    <w:p w:rsidR="00175C53" w:rsidRPr="00B5052B" w:rsidRDefault="00175C53" w:rsidP="00B5052B">
      <w:pPr>
        <w:rPr>
          <w:rFonts w:asciiTheme="majorBidi" w:hAnsiTheme="majorBidi" w:cstheme="majorBidi"/>
          <w:b/>
          <w:bCs/>
          <w:sz w:val="28"/>
          <w:szCs w:val="28"/>
        </w:rPr>
      </w:pPr>
    </w:p>
    <w:sectPr w:rsidR="00175C53" w:rsidRPr="00B5052B" w:rsidSect="00175C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5052B"/>
    <w:rsid w:val="00175C53"/>
    <w:rsid w:val="007E5124"/>
    <w:rsid w:val="008D2105"/>
    <w:rsid w:val="00B5052B"/>
    <w:rsid w:val="00D53DA9"/>
    <w:rsid w:val="00F215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1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retro</dc:creator>
  <cp:lastModifiedBy>retro</cp:lastModifiedBy>
  <cp:revision>1</cp:revision>
  <dcterms:created xsi:type="dcterms:W3CDTF">2025-12-30T08:12:00Z</dcterms:created>
  <dcterms:modified xsi:type="dcterms:W3CDTF">2025-12-30T08:13:00Z</dcterms:modified>
</cp:coreProperties>
</file>